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F70" w:rsidRDefault="001B5F70" w:rsidP="001B5F70">
      <w:r>
        <w:t xml:space="preserve">Figure S1: Molecular structure of the bioactive compounds of (a) turmeric, in both </w:t>
      </w:r>
      <w:proofErr w:type="spellStart"/>
      <w:r>
        <w:t>diketone</w:t>
      </w:r>
      <w:proofErr w:type="spellEnd"/>
      <w:r>
        <w:t xml:space="preserve"> and </w:t>
      </w:r>
      <w:proofErr w:type="spellStart"/>
      <w:r>
        <w:t>keto</w:t>
      </w:r>
      <w:proofErr w:type="spellEnd"/>
      <w:r>
        <w:t xml:space="preserve">-enol form and (b) neem, quercetin and </w:t>
      </w:r>
      <w:proofErr w:type="spellStart"/>
      <w:r>
        <w:t>sitosterol</w:t>
      </w:r>
      <w:proofErr w:type="spellEnd"/>
    </w:p>
    <w:p w:rsidR="001B5F70" w:rsidRDefault="001B5F70" w:rsidP="001B5F70"/>
    <w:p w:rsidR="008A06A4" w:rsidRDefault="001B5F70" w:rsidP="001B5F70">
      <w:r>
        <w:t>Figure S2: Centrifuged pellet of E. coli bacteria exposed to 5% turmeric polyethylene composite showing the presence of curcumin inside the cell membranes.</w:t>
      </w:r>
      <w:bookmarkStart w:id="0" w:name="_GoBack"/>
      <w:bookmarkEnd w:id="0"/>
    </w:p>
    <w:sectPr w:rsidR="008A06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70"/>
    <w:rsid w:val="001B5F70"/>
    <w:rsid w:val="008A06A4"/>
    <w:rsid w:val="00B3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4C7BE1-6BDF-4770-9C71-329091EE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C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京都工芸繊維大学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 Marin</dc:creator>
  <cp:keywords/>
  <dc:description/>
  <cp:lastModifiedBy>Elia Marin</cp:lastModifiedBy>
  <cp:revision>1</cp:revision>
  <dcterms:created xsi:type="dcterms:W3CDTF">2020-11-02T00:43:00Z</dcterms:created>
  <dcterms:modified xsi:type="dcterms:W3CDTF">2020-11-02T00:43:00Z</dcterms:modified>
</cp:coreProperties>
</file>